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1D" w:rsidRDefault="0013121D">
      <w:pPr>
        <w:pStyle w:val="ConsPlusNormal"/>
        <w:ind w:firstLine="709"/>
        <w:jc w:val="both"/>
        <w:rPr>
          <w:bCs/>
          <w:sz w:val="16"/>
          <w:szCs w:val="16"/>
        </w:rPr>
      </w:pPr>
    </w:p>
    <w:p w:rsidR="0013121D" w:rsidRDefault="009F7EF2">
      <w:pPr>
        <w:ind w:firstLine="709"/>
        <w:jc w:val="both"/>
        <w:rPr>
          <w:sz w:val="44"/>
          <w:szCs w:val="44"/>
        </w:rPr>
      </w:pPr>
      <w:r>
        <w:rPr>
          <w:b/>
          <w:bCs/>
          <w:sz w:val="44"/>
          <w:szCs w:val="44"/>
        </w:rPr>
        <w:t>Что такое коррупция?</w:t>
      </w:r>
      <w:r>
        <w:rPr>
          <w:sz w:val="44"/>
          <w:szCs w:val="44"/>
        </w:rPr>
        <w:t> </w:t>
      </w:r>
    </w:p>
    <w:p w:rsidR="0013121D" w:rsidRDefault="0013121D">
      <w:pPr>
        <w:ind w:firstLine="709"/>
        <w:jc w:val="both"/>
        <w:rPr>
          <w:sz w:val="16"/>
          <w:szCs w:val="16"/>
        </w:rPr>
      </w:pPr>
    </w:p>
    <w:p w:rsidR="0013121D" w:rsidRDefault="009F7EF2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Определение понятия «коррупция» </w:t>
      </w:r>
      <w:r>
        <w:rPr>
          <w:sz w:val="36"/>
          <w:szCs w:val="36"/>
        </w:rPr>
        <w:t>содержится в Федеральном законе от 25 декабря 2008 № 273-ФЗ «О противодействии коррупции». </w:t>
      </w:r>
    </w:p>
    <w:p w:rsidR="0013121D" w:rsidRDefault="009F7EF2">
      <w:pPr>
        <w:ind w:firstLine="851"/>
        <w:jc w:val="both"/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>Коррупция -</w:t>
      </w:r>
      <w:r>
        <w:rPr>
          <w:sz w:val="36"/>
          <w:szCs w:val="36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</w:t>
      </w:r>
      <w:r>
        <w:rPr>
          <w:sz w:val="36"/>
          <w:szCs w:val="36"/>
        </w:rPr>
        <w:t>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</w:t>
      </w:r>
      <w:r>
        <w:rPr>
          <w:sz w:val="36"/>
          <w:szCs w:val="36"/>
        </w:rPr>
        <w:t>бо незаконное предоставление такой выгоды указанному лицу другими физическими лицами</w:t>
      </w:r>
      <w:proofErr w:type="gramEnd"/>
      <w:r>
        <w:rPr>
          <w:sz w:val="36"/>
          <w:szCs w:val="36"/>
        </w:rPr>
        <w:t>, а также совершение указанных деяний от имени или в интересах юридического лица. </w:t>
      </w:r>
    </w:p>
    <w:p w:rsidR="0013121D" w:rsidRDefault="0013121D">
      <w:pPr>
        <w:ind w:firstLine="851"/>
        <w:jc w:val="both"/>
        <w:rPr>
          <w:sz w:val="16"/>
          <w:szCs w:val="16"/>
        </w:rPr>
      </w:pPr>
    </w:p>
    <w:p w:rsidR="0013121D" w:rsidRDefault="009F7EF2">
      <w:pPr>
        <w:ind w:firstLine="851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Что такое противодействие коррупции?</w:t>
      </w:r>
    </w:p>
    <w:p w:rsidR="0013121D" w:rsidRDefault="0013121D">
      <w:pPr>
        <w:ind w:firstLine="851"/>
        <w:jc w:val="both"/>
        <w:rPr>
          <w:b/>
          <w:sz w:val="16"/>
          <w:szCs w:val="16"/>
        </w:rPr>
      </w:pPr>
    </w:p>
    <w:p w:rsidR="0013121D" w:rsidRDefault="009F7EF2">
      <w:pPr>
        <w:ind w:firstLine="851"/>
        <w:jc w:val="both"/>
        <w:rPr>
          <w:sz w:val="36"/>
          <w:szCs w:val="36"/>
        </w:rPr>
      </w:pPr>
      <w:r>
        <w:rPr>
          <w:b/>
          <w:sz w:val="36"/>
          <w:szCs w:val="36"/>
        </w:rPr>
        <w:t>Противодействие коррупции -</w:t>
      </w:r>
      <w:r>
        <w:rPr>
          <w:sz w:val="36"/>
          <w:szCs w:val="36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лиц: </w:t>
      </w:r>
    </w:p>
    <w:p w:rsidR="0013121D" w:rsidRDefault="009F7EF2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а) по предупреждению коррупции, в том</w:t>
      </w:r>
      <w:r>
        <w:rPr>
          <w:sz w:val="36"/>
          <w:szCs w:val="36"/>
        </w:rPr>
        <w:t xml:space="preserve"> числе по выявлению и последующему устранению причин коррупции (профилактика коррупции);</w:t>
      </w:r>
    </w:p>
    <w:p w:rsidR="0013121D" w:rsidRDefault="009F7EF2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б) по выявлению, предупреждению, пресечению, раскрытию и расследованию коррупционных правонарушений (борьба с коррупцией); </w:t>
      </w:r>
    </w:p>
    <w:p w:rsidR="0013121D" w:rsidRDefault="009F7EF2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в) по минимизации и (или) ликвидации послед</w:t>
      </w:r>
      <w:r>
        <w:rPr>
          <w:sz w:val="36"/>
          <w:szCs w:val="36"/>
        </w:rPr>
        <w:t>ствий коррупционных правонарушений.</w:t>
      </w:r>
    </w:p>
    <w:p w:rsidR="0013121D" w:rsidRDefault="009F7EF2">
      <w:pPr>
        <w:ind w:firstLine="709"/>
        <w:jc w:val="both"/>
        <w:rPr>
          <w:sz w:val="34"/>
          <w:szCs w:val="34"/>
        </w:rPr>
      </w:pPr>
      <w:proofErr w:type="gramStart"/>
      <w:r>
        <w:rPr>
          <w:sz w:val="34"/>
          <w:szCs w:val="34"/>
        </w:rPr>
        <w:t>Важными мерами по профилактике коррупции являются формирование в обществе нетерпимости к коррупционным проявления, а также неотвратимость ответственности за совершение коррупционных правонарушений.</w:t>
      </w:r>
      <w:proofErr w:type="gramEnd"/>
    </w:p>
    <w:p w:rsidR="0013121D" w:rsidRDefault="0013121D">
      <w:pPr>
        <w:ind w:firstLine="709"/>
        <w:jc w:val="both"/>
        <w:rPr>
          <w:b/>
          <w:sz w:val="16"/>
          <w:szCs w:val="16"/>
        </w:rPr>
      </w:pPr>
    </w:p>
    <w:p w:rsidR="0013121D" w:rsidRDefault="009F7EF2">
      <w:pPr>
        <w:ind w:firstLine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Какие основные нормат</w:t>
      </w:r>
      <w:r>
        <w:rPr>
          <w:b/>
          <w:sz w:val="44"/>
          <w:szCs w:val="44"/>
        </w:rPr>
        <w:t>ивные правовые акты существуют в сфере противодействия коррупции?</w:t>
      </w:r>
    </w:p>
    <w:p w:rsidR="0013121D" w:rsidRDefault="0013121D">
      <w:pPr>
        <w:jc w:val="both"/>
        <w:rPr>
          <w:sz w:val="36"/>
          <w:szCs w:val="36"/>
        </w:rPr>
      </w:pPr>
    </w:p>
    <w:p w:rsidR="0013121D" w:rsidRDefault="009F7EF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– Федеральный закон от 25.12.2008 № 273-ФЗ «О противодействии коррупции»;</w:t>
      </w:r>
    </w:p>
    <w:p w:rsidR="0013121D" w:rsidRDefault="009F7EF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– Указ Президента Российской Федерации от 01.04.2016 № 147 «О Национальном плане противодействия коррупции на 2016 </w:t>
      </w:r>
      <w:r>
        <w:rPr>
          <w:sz w:val="36"/>
          <w:szCs w:val="36"/>
        </w:rPr>
        <w:t>- 2017 годы»;</w:t>
      </w:r>
    </w:p>
    <w:p w:rsidR="0013121D" w:rsidRDefault="009F7EF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– Закон Ярославской области от 09.07.2009 № 40-з «О мерах по противодействию коррупции в Ярославской области»;</w:t>
      </w:r>
    </w:p>
    <w:p w:rsidR="0013121D" w:rsidRDefault="009F7EF2">
      <w:pPr>
        <w:overflowPunct w:val="0"/>
        <w:ind w:firstLine="709"/>
        <w:jc w:val="both"/>
        <w:textAlignment w:val="auto"/>
        <w:rPr>
          <w:b/>
          <w:sz w:val="36"/>
          <w:szCs w:val="36"/>
        </w:rPr>
      </w:pPr>
      <w:r>
        <w:rPr>
          <w:sz w:val="36"/>
          <w:szCs w:val="36"/>
        </w:rPr>
        <w:t>– указ Губернатора Ярославской области от 27.06.2011 № 268 «Об утверждении Кодекса этики и служебного поведения государственных гра</w:t>
      </w:r>
      <w:r>
        <w:rPr>
          <w:sz w:val="36"/>
          <w:szCs w:val="36"/>
        </w:rPr>
        <w:t>жданских служащих Ярославской области»;</w:t>
      </w:r>
    </w:p>
    <w:p w:rsidR="0013121D" w:rsidRDefault="009F7EF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– указ Губернатора Ярославской области от 31.01.2013 № 45 «О противодействии коррупции на государственной гражданской службе Ярославской области и муниципальной службе в Ярославской области»;</w:t>
      </w:r>
    </w:p>
    <w:p w:rsidR="0013121D" w:rsidRDefault="009F7EF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– указ Губернатора Яросл</w:t>
      </w:r>
      <w:r>
        <w:rPr>
          <w:sz w:val="36"/>
          <w:szCs w:val="36"/>
        </w:rPr>
        <w:t>авской области от 31.01.2013 № 46 «О реализации законодательства о противодействии коррупции в отношении лиц, замещающих государственные должности Ярославской области»;</w:t>
      </w:r>
    </w:p>
    <w:p w:rsidR="0013121D" w:rsidRDefault="009F7EF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– указ Губернатора Ярославской области от 18.09.2015 № 523 «Об образовании комиссии по </w:t>
      </w:r>
      <w:r>
        <w:rPr>
          <w:sz w:val="36"/>
          <w:szCs w:val="36"/>
        </w:rPr>
        <w:t>координации работы по противодействию коррупции в Ярославской области»;</w:t>
      </w:r>
    </w:p>
    <w:p w:rsidR="0013121D" w:rsidRDefault="009F7EF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– указ Губернатора Ярославской области от 17.03.2015 № 119 «О </w:t>
      </w:r>
      <w:proofErr w:type="gramStart"/>
      <w:r>
        <w:rPr>
          <w:sz w:val="36"/>
          <w:szCs w:val="36"/>
        </w:rPr>
        <w:t>Положении</w:t>
      </w:r>
      <w:proofErr w:type="gramEnd"/>
      <w:r>
        <w:rPr>
          <w:sz w:val="36"/>
          <w:szCs w:val="36"/>
        </w:rPr>
        <w:t xml:space="preserve"> о сообщении лицами, замещающими государственные должности в органах исполнительной власти Ярославской области, г</w:t>
      </w:r>
      <w:r>
        <w:rPr>
          <w:sz w:val="36"/>
          <w:szCs w:val="36"/>
        </w:rPr>
        <w:t>осударственными гражданскими служащими, замещающими должности государственной гражданской службы в Правительстве области и иных органах исполнительной власти Ярославской области, о получении подарка».</w:t>
      </w:r>
    </w:p>
    <w:p w:rsidR="0013121D" w:rsidRDefault="009F7EF2">
      <w:pPr>
        <w:ind w:firstLine="709"/>
        <w:jc w:val="both"/>
        <w:rPr>
          <w:b/>
          <w:sz w:val="46"/>
          <w:szCs w:val="46"/>
        </w:rPr>
      </w:pPr>
      <w:r>
        <w:br w:type="page"/>
      </w:r>
    </w:p>
    <w:p w:rsidR="0013121D" w:rsidRDefault="0013121D">
      <w:pPr>
        <w:ind w:firstLine="709"/>
        <w:jc w:val="both"/>
        <w:rPr>
          <w:b/>
          <w:sz w:val="6"/>
          <w:szCs w:val="6"/>
        </w:rPr>
      </w:pPr>
    </w:p>
    <w:p w:rsidR="0013121D" w:rsidRDefault="009F7EF2">
      <w:pPr>
        <w:ind w:firstLine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Какова ответственность за коррупционные </w:t>
      </w:r>
      <w:r>
        <w:rPr>
          <w:b/>
          <w:sz w:val="44"/>
          <w:szCs w:val="44"/>
        </w:rPr>
        <w:t>правонарушения?</w:t>
      </w:r>
    </w:p>
    <w:p w:rsidR="0013121D" w:rsidRDefault="0013121D">
      <w:pPr>
        <w:ind w:firstLine="709"/>
        <w:jc w:val="both"/>
        <w:rPr>
          <w:sz w:val="16"/>
          <w:szCs w:val="16"/>
        </w:rPr>
      </w:pP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b/>
          <w:sz w:val="32"/>
          <w:szCs w:val="32"/>
          <w:u w:val="single"/>
        </w:rPr>
        <w:t>Уголовная ответственность</w:t>
      </w:r>
      <w:r>
        <w:rPr>
          <w:sz w:val="32"/>
          <w:szCs w:val="32"/>
        </w:rPr>
        <w:t xml:space="preserve"> предусмотрена УК РФ,  в частности, относительно следующих преступлений: 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злоупотребление служебным положением (ст. 285 УК РФ), 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дача/получение взятки (статьи 290, 291 УК РФ), 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злоупотребление полномочиями</w:t>
      </w:r>
      <w:r>
        <w:rPr>
          <w:sz w:val="32"/>
          <w:szCs w:val="32"/>
        </w:rPr>
        <w:t xml:space="preserve"> (статья 201 УК РФ), 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коммерческий подкуп (статья 204 УК РФ),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мошенничество (статья 159 УК РФ).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 совершение коррупционных преступлений предусмотрены различные виды наказаний: штраф, лишение права занимать определенные должности или заниматься определ</w:t>
      </w:r>
      <w:r>
        <w:rPr>
          <w:sz w:val="32"/>
          <w:szCs w:val="32"/>
        </w:rPr>
        <w:t xml:space="preserve">енной деятельностью, обязательные работы, исправительные работы, лишение свободы. 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b/>
          <w:sz w:val="32"/>
          <w:szCs w:val="32"/>
          <w:u w:val="single"/>
        </w:rPr>
        <w:t>Административная ответственность</w:t>
      </w:r>
      <w:r>
        <w:rPr>
          <w:sz w:val="32"/>
          <w:szCs w:val="32"/>
        </w:rPr>
        <w:t xml:space="preserve"> предусмотрена </w:t>
      </w:r>
      <w:proofErr w:type="spellStart"/>
      <w:r>
        <w:rPr>
          <w:sz w:val="32"/>
          <w:szCs w:val="32"/>
        </w:rPr>
        <w:t>КоАП</w:t>
      </w:r>
      <w:proofErr w:type="spellEnd"/>
      <w:r>
        <w:rPr>
          <w:sz w:val="32"/>
          <w:szCs w:val="32"/>
        </w:rPr>
        <w:t> РФ, в частности, относительно следующих правонарушений: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нарушение порядка размещения заказа на поставки товаров, </w:t>
      </w:r>
      <w:r>
        <w:rPr>
          <w:sz w:val="32"/>
          <w:szCs w:val="32"/>
        </w:rPr>
        <w:t>выполнение работ, оказание услуг для нужд заказчиков;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использование служебной информации на рынке ценных бумаг; 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нецелевое использование бюджетных средств и средств внебюджетных фондов; 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получение незаконного вознаграждения от имени юридических лиц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</w:t>
      </w:r>
      <w:r>
        <w:rPr>
          <w:sz w:val="32"/>
          <w:szCs w:val="32"/>
        </w:rPr>
        <w:t xml:space="preserve">а совершение административных правонарушений коррупционной направленности могут применяться следующие наказания: дисквалификация, административный штраф,  административный арест. 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b/>
          <w:sz w:val="32"/>
          <w:szCs w:val="32"/>
          <w:u w:val="single"/>
        </w:rPr>
        <w:t>Гражданско-правовая ответственность</w:t>
      </w:r>
      <w:r>
        <w:rPr>
          <w:sz w:val="32"/>
          <w:szCs w:val="32"/>
        </w:rPr>
        <w:t xml:space="preserve"> предусмотрена ГК РФ, и включает в себ</w:t>
      </w:r>
      <w:r>
        <w:rPr>
          <w:sz w:val="32"/>
          <w:szCs w:val="32"/>
        </w:rPr>
        <w:t xml:space="preserve">я, в том числе, взыскание в судебном порядке ущерба, причиненного коррупционными действиями виновных лиц, а также расторжение незаконных государственных и муниципальных контрактов, заключенных должностными лицами из корыстных побуждений. 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b/>
          <w:sz w:val="32"/>
          <w:szCs w:val="32"/>
          <w:u w:val="single"/>
        </w:rPr>
        <w:t>Дисциплинарная</w:t>
      </w:r>
      <w:r>
        <w:rPr>
          <w:b/>
          <w:sz w:val="32"/>
          <w:szCs w:val="32"/>
          <w:u w:val="single"/>
        </w:rPr>
        <w:t xml:space="preserve"> ответственность</w:t>
      </w:r>
      <w:r>
        <w:rPr>
          <w:sz w:val="32"/>
          <w:szCs w:val="32"/>
        </w:rPr>
        <w:t xml:space="preserve"> за нарушение законодательства о противодействии коррупции предусмотрена для всех должностных лиц, государственных и муниципальных служащих, в частности, за непринятие мер по урегулированию конфликта интересов, осуществление предприниматель</w:t>
      </w:r>
      <w:r>
        <w:rPr>
          <w:sz w:val="32"/>
          <w:szCs w:val="32"/>
        </w:rPr>
        <w:t>ской деятельности, а также за непредставление сведений о доходах и расходах.</w:t>
      </w:r>
    </w:p>
    <w:p w:rsidR="0013121D" w:rsidRDefault="009F7EF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числу дисциплинарных взысканий относятся замечание, выговор, предупреждение о неполном должностном соответствии и  увольнение, в связи с утратой доверия. </w:t>
      </w:r>
    </w:p>
    <w:p w:rsidR="0013121D" w:rsidRDefault="0013121D">
      <w:pPr>
        <w:ind w:firstLine="709"/>
        <w:jc w:val="both"/>
        <w:rPr>
          <w:b/>
          <w:sz w:val="8"/>
          <w:szCs w:val="8"/>
        </w:rPr>
      </w:pPr>
    </w:p>
    <w:p w:rsidR="0013121D" w:rsidRDefault="009F7EF2">
      <w:pPr>
        <w:ind w:firstLine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Какую ответственность</w:t>
      </w:r>
      <w:r>
        <w:rPr>
          <w:b/>
          <w:sz w:val="44"/>
          <w:szCs w:val="44"/>
        </w:rPr>
        <w:t xml:space="preserve"> несет лицо, сообщившее о факте коррупции, если этот факт не будет доказан?</w:t>
      </w:r>
    </w:p>
    <w:p w:rsidR="0013121D" w:rsidRDefault="0013121D">
      <w:pPr>
        <w:ind w:firstLine="709"/>
        <w:jc w:val="both"/>
        <w:rPr>
          <w:sz w:val="36"/>
          <w:szCs w:val="36"/>
        </w:rPr>
      </w:pPr>
    </w:p>
    <w:p w:rsidR="0013121D" w:rsidRDefault="009F7EF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Конституция Российской Федерации предоставляет гражданам возможность направлять обращения в государственные органы и органы местного самоуправления, в том числе о коррупционных пр</w:t>
      </w:r>
      <w:r>
        <w:rPr>
          <w:sz w:val="36"/>
          <w:szCs w:val="36"/>
        </w:rPr>
        <w:t>авонарушениях, на решения и действия (бездействия) должностных лиц этих и других органов.</w:t>
      </w:r>
    </w:p>
    <w:p w:rsidR="0013121D" w:rsidRDefault="009F7EF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Органы власти, в свою очередь, гарантируют, что заявитель не подвергнется преследованию в связи с высказанными в сообщении жалобами, замечаниями и предложениями. </w:t>
      </w:r>
    </w:p>
    <w:p w:rsidR="0013121D" w:rsidRDefault="0013121D">
      <w:pPr>
        <w:jc w:val="center"/>
        <w:rPr>
          <w:b/>
          <w:color w:val="FF0000"/>
          <w:sz w:val="32"/>
          <w:szCs w:val="32"/>
        </w:rPr>
      </w:pPr>
    </w:p>
    <w:p w:rsidR="0013121D" w:rsidRDefault="009F7EF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ВН</w:t>
      </w:r>
      <w:r>
        <w:rPr>
          <w:b/>
          <w:color w:val="FF0000"/>
          <w:sz w:val="32"/>
          <w:szCs w:val="32"/>
        </w:rPr>
        <w:t>ИМАНИЕ</w:t>
      </w:r>
    </w:p>
    <w:p w:rsidR="0013121D" w:rsidRDefault="0013121D">
      <w:pPr>
        <w:rPr>
          <w:b/>
          <w:szCs w:val="28"/>
        </w:rPr>
      </w:pPr>
    </w:p>
    <w:tbl>
      <w:tblPr>
        <w:tblW w:w="10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1396"/>
        <w:gridCol w:w="9024"/>
      </w:tblGrid>
      <w:tr w:rsidR="0013121D"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21D" w:rsidRDefault="009F7EF2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19050" distR="0">
                  <wp:extent cx="647700" cy="962025"/>
                  <wp:effectExtent l="0" t="0" r="0" b="0"/>
                  <wp:docPr id="1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21D" w:rsidRDefault="009F7EF2">
            <w:pPr>
              <w:pStyle w:val="af"/>
              <w:spacing w:beforeAutospacing="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Гражданин, давший взятку, может быть освобожден от ответственности, если: </w:t>
            </w:r>
          </w:p>
          <w:p w:rsidR="0013121D" w:rsidRDefault="009F7EF2">
            <w:pPr>
              <w:numPr>
                <w:ilvl w:val="0"/>
                <w:numId w:val="1"/>
              </w:numPr>
              <w:overflowPunct w:val="0"/>
              <w:ind w:left="0" w:firstLine="709"/>
              <w:jc w:val="both"/>
              <w:textAlignment w:val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установлен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факт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вымогательства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; </w:t>
            </w:r>
          </w:p>
          <w:p w:rsidR="0013121D" w:rsidRDefault="009F7EF2">
            <w:pPr>
              <w:numPr>
                <w:ilvl w:val="0"/>
                <w:numId w:val="1"/>
              </w:numPr>
              <w:overflowPunct w:val="0"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гражданин добровольно сообщил в правоохранительные органы о </w:t>
            </w:r>
            <w:proofErr w:type="gramStart"/>
            <w:r>
              <w:rPr>
                <w:sz w:val="32"/>
                <w:szCs w:val="32"/>
              </w:rPr>
              <w:t>содеянном</w:t>
            </w:r>
            <w:proofErr w:type="gramEnd"/>
            <w:r>
              <w:rPr>
                <w:sz w:val="32"/>
                <w:szCs w:val="32"/>
              </w:rPr>
              <w:t>;</w:t>
            </w:r>
          </w:p>
          <w:p w:rsidR="0013121D" w:rsidRDefault="009F7EF2">
            <w:pPr>
              <w:numPr>
                <w:ilvl w:val="0"/>
                <w:numId w:val="1"/>
              </w:numPr>
              <w:overflowPunct w:val="0"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гражданин активно способствовал раскрытию и (или) расследованию </w:t>
            </w:r>
            <w:r>
              <w:rPr>
                <w:sz w:val="32"/>
                <w:szCs w:val="32"/>
              </w:rPr>
              <w:t>преступления.</w:t>
            </w:r>
          </w:p>
          <w:p w:rsidR="0013121D" w:rsidRDefault="0013121D">
            <w:pPr>
              <w:pStyle w:val="af"/>
              <w:spacing w:beforeAutospacing="0" w:afterAutospacing="0"/>
              <w:jc w:val="both"/>
              <w:rPr>
                <w:b/>
                <w:sz w:val="22"/>
                <w:szCs w:val="32"/>
              </w:rPr>
            </w:pPr>
          </w:p>
        </w:tc>
      </w:tr>
      <w:tr w:rsidR="0013121D">
        <w:tc>
          <w:tcPr>
            <w:tcW w:w="1396" w:type="dxa"/>
            <w:shd w:val="clear" w:color="auto" w:fill="auto"/>
          </w:tcPr>
          <w:p w:rsidR="0013121D" w:rsidRDefault="009F7EF2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19050" distR="0">
                  <wp:extent cx="647700" cy="962025"/>
                  <wp:effectExtent l="0" t="0" r="0" b="0"/>
                  <wp:docPr id="2" name="Изображение1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13121D" w:rsidRDefault="009F7EF2">
            <w:pPr>
              <w:pStyle w:val="af"/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      </w:r>
          </w:p>
          <w:p w:rsidR="0013121D" w:rsidRDefault="0013121D">
            <w:pPr>
              <w:pStyle w:val="af"/>
              <w:spacing w:beforeAutospacing="0" w:afterAutospacing="0"/>
              <w:jc w:val="center"/>
              <w:rPr>
                <w:b/>
                <w:sz w:val="22"/>
                <w:szCs w:val="32"/>
              </w:rPr>
            </w:pPr>
          </w:p>
        </w:tc>
      </w:tr>
      <w:tr w:rsidR="0013121D">
        <w:tc>
          <w:tcPr>
            <w:tcW w:w="1396" w:type="dxa"/>
            <w:shd w:val="clear" w:color="auto" w:fill="auto"/>
          </w:tcPr>
          <w:p w:rsidR="0013121D" w:rsidRDefault="009F7EF2">
            <w:pPr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19050" distR="0">
                  <wp:extent cx="647700" cy="962025"/>
                  <wp:effectExtent l="0" t="0" r="0" b="0"/>
                  <wp:docPr id="3" name="Изображение2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13121D" w:rsidRDefault="009F7EF2">
            <w:pPr>
              <w:pStyle w:val="af"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 заведомо ложный донос о совершенном преступлении и клевете предусмотрена уголовная ответственность. </w:t>
            </w:r>
          </w:p>
          <w:p w:rsidR="0013121D" w:rsidRDefault="009F7EF2">
            <w:pPr>
              <w:pStyle w:val="af"/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В случае</w:t>
            </w:r>
            <w:proofErr w:type="gramStart"/>
            <w:r>
              <w:rPr>
                <w:sz w:val="32"/>
                <w:szCs w:val="32"/>
              </w:rPr>
              <w:t>,</w:t>
            </w:r>
            <w:proofErr w:type="gramEnd"/>
            <w:r>
              <w:rPr>
                <w:sz w:val="32"/>
                <w:szCs w:val="32"/>
              </w:rPr>
              <w:t xml:space="preserve"> если гражданин указал в сообщении заведомо ложные сведения, расходы, понесенные в связи с рассмотрением сообщения могут быть взысканы по решен</w:t>
            </w:r>
            <w:r>
              <w:rPr>
                <w:sz w:val="32"/>
                <w:szCs w:val="32"/>
              </w:rPr>
              <w:t>ию суда.</w:t>
            </w:r>
          </w:p>
        </w:tc>
      </w:tr>
    </w:tbl>
    <w:p w:rsidR="0013121D" w:rsidRDefault="0013121D">
      <w:pPr>
        <w:ind w:firstLine="709"/>
        <w:jc w:val="both"/>
        <w:rPr>
          <w:szCs w:val="28"/>
        </w:rPr>
      </w:pPr>
    </w:p>
    <w:p w:rsidR="0013121D" w:rsidRDefault="0013121D">
      <w:pPr>
        <w:ind w:firstLine="709"/>
        <w:jc w:val="both"/>
        <w:rPr>
          <w:b/>
          <w:sz w:val="44"/>
          <w:szCs w:val="44"/>
        </w:rPr>
      </w:pPr>
    </w:p>
    <w:p w:rsidR="0013121D" w:rsidRDefault="0013121D">
      <w:pPr>
        <w:ind w:firstLine="709"/>
        <w:jc w:val="both"/>
        <w:rPr>
          <w:b/>
          <w:sz w:val="16"/>
          <w:szCs w:val="16"/>
        </w:rPr>
      </w:pPr>
    </w:p>
    <w:p w:rsidR="0013121D" w:rsidRDefault="0013121D">
      <w:pPr>
        <w:ind w:firstLine="709"/>
        <w:jc w:val="both"/>
        <w:rPr>
          <w:b/>
          <w:sz w:val="16"/>
          <w:szCs w:val="16"/>
        </w:rPr>
      </w:pPr>
    </w:p>
    <w:p w:rsidR="0013121D" w:rsidRDefault="0013121D">
      <w:pPr>
        <w:pStyle w:val="af"/>
        <w:shd w:val="clear" w:color="auto" w:fill="FFFFFF"/>
        <w:spacing w:beforeAutospacing="0" w:afterAutospacing="0"/>
        <w:jc w:val="center"/>
        <w:rPr>
          <w:rStyle w:val="a6"/>
          <w:color w:val="000000"/>
          <w:sz w:val="44"/>
          <w:szCs w:val="44"/>
        </w:rPr>
      </w:pPr>
    </w:p>
    <w:p w:rsidR="0013121D" w:rsidRDefault="009F7EF2">
      <w:pPr>
        <w:pStyle w:val="af"/>
        <w:shd w:val="clear" w:color="auto" w:fill="FFFFFF"/>
        <w:spacing w:beforeAutospacing="0" w:afterAutospacing="0"/>
        <w:jc w:val="center"/>
        <w:rPr>
          <w:rStyle w:val="a6"/>
          <w:color w:val="000000"/>
          <w:sz w:val="44"/>
          <w:szCs w:val="44"/>
        </w:rPr>
      </w:pPr>
      <w:r>
        <w:rPr>
          <w:rStyle w:val="a6"/>
          <w:color w:val="000000"/>
          <w:sz w:val="44"/>
          <w:szCs w:val="44"/>
        </w:rPr>
        <w:lastRenderedPageBreak/>
        <w:t>Уважаемые граждане!</w:t>
      </w:r>
    </w:p>
    <w:p w:rsidR="0013121D" w:rsidRDefault="009F7EF2">
      <w:pPr>
        <w:pStyle w:val="af"/>
        <w:shd w:val="clear" w:color="auto" w:fill="FFFFFF"/>
        <w:spacing w:beforeAutospacing="0" w:afterAutospacing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Стандарты </w:t>
      </w:r>
      <w:proofErr w:type="spellStart"/>
      <w:r>
        <w:rPr>
          <w:b/>
          <w:color w:val="000000"/>
          <w:sz w:val="44"/>
          <w:szCs w:val="44"/>
        </w:rPr>
        <w:t>антикоррупционного</w:t>
      </w:r>
      <w:proofErr w:type="spellEnd"/>
      <w:r>
        <w:rPr>
          <w:b/>
          <w:color w:val="000000"/>
          <w:sz w:val="44"/>
          <w:szCs w:val="44"/>
        </w:rPr>
        <w:t xml:space="preserve"> поведения должны стать нормой для всех!</w:t>
      </w:r>
    </w:p>
    <w:p w:rsidR="0013121D" w:rsidRDefault="0013121D">
      <w:pPr>
        <w:pStyle w:val="Default"/>
        <w:jc w:val="both"/>
        <w:rPr>
          <w:rFonts w:ascii="Times New Roman" w:hAnsi="Times New Roman" w:cs="Times New Roman"/>
          <w:color w:val="00000A"/>
          <w:sz w:val="36"/>
          <w:szCs w:val="36"/>
        </w:rPr>
      </w:pPr>
    </w:p>
    <w:p w:rsidR="0013121D" w:rsidRDefault="009F7EF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36"/>
          <w:szCs w:val="36"/>
        </w:rPr>
      </w:pPr>
      <w:r>
        <w:rPr>
          <w:rFonts w:ascii="Times New Roman" w:hAnsi="Times New Roman" w:cs="Times New Roman"/>
          <w:color w:val="00000A"/>
          <w:sz w:val="36"/>
          <w:szCs w:val="36"/>
          <w:u w:val="single"/>
        </w:rPr>
        <w:t xml:space="preserve">При столкновении с фактами вымогательства взятки, с целью обеспечения фиксации покушения на совершение уголовного преступления </w:t>
      </w:r>
      <w:r>
        <w:rPr>
          <w:rFonts w:ascii="Times New Roman" w:hAnsi="Times New Roman" w:cs="Times New Roman"/>
          <w:b/>
          <w:color w:val="00000A"/>
          <w:sz w:val="36"/>
          <w:szCs w:val="36"/>
          <w:u w:val="single"/>
        </w:rPr>
        <w:t>необходимо</w:t>
      </w:r>
      <w:r>
        <w:rPr>
          <w:rFonts w:ascii="Times New Roman" w:hAnsi="Times New Roman" w:cs="Times New Roman"/>
          <w:color w:val="00000A"/>
          <w:sz w:val="36"/>
          <w:szCs w:val="36"/>
        </w:rPr>
        <w:t xml:space="preserve">: </w:t>
      </w:r>
    </w:p>
    <w:p w:rsidR="0013121D" w:rsidRDefault="009F7EF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36"/>
          <w:szCs w:val="36"/>
        </w:rPr>
      </w:pPr>
      <w:r>
        <w:rPr>
          <w:rFonts w:ascii="Times New Roman" w:hAnsi="Times New Roman" w:cs="Times New Roman"/>
          <w:color w:val="00000A"/>
          <w:sz w:val="36"/>
          <w:szCs w:val="36"/>
        </w:rPr>
        <w:t xml:space="preserve">- вести себя крайне осторожно, вежливо, не допуская опрометчивых высказываний, которые могли бы </w:t>
      </w:r>
      <w:proofErr w:type="gramStart"/>
      <w:r>
        <w:rPr>
          <w:rFonts w:ascii="Times New Roman" w:hAnsi="Times New Roman" w:cs="Times New Roman"/>
          <w:color w:val="00000A"/>
          <w:sz w:val="36"/>
          <w:szCs w:val="36"/>
        </w:rPr>
        <w:t>трактоваться</w:t>
      </w:r>
      <w:proofErr w:type="gramEnd"/>
      <w:r>
        <w:rPr>
          <w:rFonts w:ascii="Times New Roman" w:hAnsi="Times New Roman" w:cs="Times New Roman"/>
          <w:color w:val="00000A"/>
          <w:sz w:val="36"/>
          <w:szCs w:val="36"/>
        </w:rPr>
        <w:t xml:space="preserve"> как готовность дать взятку или совершить подкуп; </w:t>
      </w:r>
    </w:p>
    <w:p w:rsidR="0013121D" w:rsidRDefault="009F7EF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36"/>
          <w:szCs w:val="36"/>
        </w:rPr>
      </w:pPr>
      <w:r>
        <w:rPr>
          <w:rFonts w:ascii="Times New Roman" w:hAnsi="Times New Roman" w:cs="Times New Roman"/>
          <w:color w:val="00000A"/>
          <w:sz w:val="36"/>
          <w:szCs w:val="36"/>
        </w:rPr>
        <w:t>- внимательно выслушать и точно запомнить поставленные условия (размеры сумм, наименование товара</w:t>
      </w:r>
      <w:r>
        <w:rPr>
          <w:rFonts w:ascii="Times New Roman" w:hAnsi="Times New Roman" w:cs="Times New Roman"/>
          <w:color w:val="00000A"/>
          <w:sz w:val="36"/>
          <w:szCs w:val="36"/>
        </w:rPr>
        <w:t xml:space="preserve"> и характер услуг, сроки и способы передачи взятки, форму подкупа, последовательность решения вопросов); </w:t>
      </w:r>
    </w:p>
    <w:p w:rsidR="0013121D" w:rsidRDefault="009F7EF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36"/>
          <w:szCs w:val="36"/>
        </w:rPr>
      </w:pPr>
      <w:r>
        <w:rPr>
          <w:rFonts w:ascii="Times New Roman" w:hAnsi="Times New Roman" w:cs="Times New Roman"/>
          <w:color w:val="00000A"/>
          <w:sz w:val="36"/>
          <w:szCs w:val="36"/>
        </w:rPr>
        <w:t>- постараться перенести выбор времени и места передачи взятки до следующей беседы или, если это невозможно, предложить хорошо знакомое место для следу</w:t>
      </w:r>
      <w:r>
        <w:rPr>
          <w:rFonts w:ascii="Times New Roman" w:hAnsi="Times New Roman" w:cs="Times New Roman"/>
          <w:color w:val="00000A"/>
          <w:sz w:val="36"/>
          <w:szCs w:val="36"/>
        </w:rPr>
        <w:t xml:space="preserve">ющей встречи; </w:t>
      </w:r>
    </w:p>
    <w:p w:rsidR="0013121D" w:rsidRDefault="009F7EF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36"/>
          <w:szCs w:val="36"/>
        </w:rPr>
      </w:pPr>
      <w:r>
        <w:rPr>
          <w:rFonts w:ascii="Times New Roman" w:hAnsi="Times New Roman" w:cs="Times New Roman"/>
          <w:color w:val="00000A"/>
          <w:sz w:val="36"/>
          <w:szCs w:val="36"/>
        </w:rPr>
        <w:t xml:space="preserve">- позволить потенциальному взяткополучателю «выговориться», сообщить как можно больше информации. </w:t>
      </w:r>
    </w:p>
    <w:p w:rsidR="0013121D" w:rsidRDefault="009F7EF2">
      <w:pPr>
        <w:pStyle w:val="af"/>
        <w:shd w:val="clear" w:color="auto" w:fill="FFFFFF"/>
        <w:spacing w:beforeAutospacing="0" w:afterAutospacing="0" w:line="360" w:lineRule="auto"/>
        <w:ind w:firstLine="709"/>
        <w:jc w:val="both"/>
        <w:rPr>
          <w:rStyle w:val="a6"/>
          <w:color w:val="000000"/>
          <w:sz w:val="36"/>
          <w:szCs w:val="36"/>
        </w:rPr>
      </w:pPr>
      <w:r>
        <w:rPr>
          <w:sz w:val="36"/>
          <w:szCs w:val="36"/>
        </w:rPr>
        <w:t>После окончания беседы надлежит немедленно обратиться с заявлением о готовящемся преступлении в правоохранительные органы.</w:t>
      </w:r>
    </w:p>
    <w:p w:rsidR="0013121D" w:rsidRDefault="009F7EF2">
      <w:pPr>
        <w:overflowPunct w:val="0"/>
        <w:spacing w:after="200" w:line="276" w:lineRule="auto"/>
        <w:textAlignment w:val="auto"/>
        <w:rPr>
          <w:b/>
          <w:sz w:val="44"/>
          <w:szCs w:val="44"/>
        </w:rPr>
      </w:pPr>
      <w:r>
        <w:br w:type="page"/>
      </w:r>
    </w:p>
    <w:p w:rsidR="0013121D" w:rsidRDefault="009F7EF2">
      <w:pPr>
        <w:ind w:firstLine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Каков порядок соо</w:t>
      </w:r>
      <w:r>
        <w:rPr>
          <w:b/>
          <w:sz w:val="44"/>
          <w:szCs w:val="44"/>
        </w:rPr>
        <w:t>бщения гражданами о фактах коррупции?</w:t>
      </w:r>
    </w:p>
    <w:p w:rsidR="0013121D" w:rsidRDefault="0013121D">
      <w:pPr>
        <w:ind w:firstLine="709"/>
        <w:jc w:val="both"/>
        <w:rPr>
          <w:sz w:val="36"/>
          <w:szCs w:val="36"/>
        </w:rPr>
      </w:pPr>
    </w:p>
    <w:p w:rsidR="0013121D" w:rsidRDefault="009F7EF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 </w:t>
      </w:r>
    </w:p>
    <w:p w:rsidR="0013121D" w:rsidRDefault="0013121D">
      <w:pPr>
        <w:ind w:firstLine="709"/>
        <w:jc w:val="both"/>
        <w:rPr>
          <w:sz w:val="36"/>
          <w:szCs w:val="36"/>
        </w:rPr>
      </w:pPr>
    </w:p>
    <w:p w:rsidR="0013121D" w:rsidRDefault="009F7EF2">
      <w:pPr>
        <w:pStyle w:val="ConsPlusNormal"/>
        <w:jc w:val="center"/>
        <w:rPr>
          <w:sz w:val="40"/>
          <w:szCs w:val="40"/>
        </w:rPr>
      </w:pPr>
      <w:r>
        <w:rPr>
          <w:b/>
          <w:sz w:val="40"/>
          <w:szCs w:val="40"/>
        </w:rPr>
        <w:t>Если Вам известны факты совершен</w:t>
      </w:r>
      <w:r>
        <w:rPr>
          <w:b/>
          <w:sz w:val="40"/>
          <w:szCs w:val="40"/>
        </w:rPr>
        <w:t>ия коррупционных правонарушений или преступлений</w:t>
      </w:r>
    </w:p>
    <w:p w:rsidR="0013121D" w:rsidRDefault="009F7EF2">
      <w:pPr>
        <w:pStyle w:val="ConsPlusNormal"/>
        <w:jc w:val="center"/>
        <w:rPr>
          <w:b/>
          <w:color w:val="FF0000"/>
          <w:sz w:val="46"/>
          <w:szCs w:val="46"/>
        </w:rPr>
      </w:pPr>
      <w:r>
        <w:rPr>
          <w:b/>
          <w:color w:val="FF0000"/>
          <w:sz w:val="46"/>
          <w:szCs w:val="46"/>
        </w:rPr>
        <w:t>СООБЩИТЕ ОБ ЭТОМ</w:t>
      </w:r>
    </w:p>
    <w:p w:rsidR="0013121D" w:rsidRDefault="009F7EF2">
      <w:pPr>
        <w:pStyle w:val="ConsPlusNormal"/>
        <w:ind w:left="1134" w:hanging="425"/>
        <w:jc w:val="both"/>
        <w:rPr>
          <w:sz w:val="46"/>
          <w:szCs w:val="46"/>
        </w:rPr>
      </w:pPr>
      <w:r>
        <w:rPr>
          <w:sz w:val="46"/>
          <w:szCs w:val="46"/>
        </w:rPr>
        <w:t>– по адресу: Ярославль, Советская площадь, д.3</w:t>
      </w:r>
    </w:p>
    <w:p w:rsidR="0013121D" w:rsidRDefault="009F7EF2">
      <w:pPr>
        <w:pStyle w:val="ConsPlusNormal"/>
        <w:ind w:left="1134" w:hanging="425"/>
        <w:jc w:val="both"/>
        <w:rPr>
          <w:sz w:val="46"/>
          <w:szCs w:val="46"/>
        </w:rPr>
      </w:pPr>
      <w:r>
        <w:rPr>
          <w:sz w:val="46"/>
          <w:szCs w:val="46"/>
        </w:rPr>
        <w:t>– по факсу: (4852) 73-05-65</w:t>
      </w:r>
    </w:p>
    <w:p w:rsidR="0013121D" w:rsidRDefault="009F7EF2">
      <w:pPr>
        <w:pStyle w:val="ConsPlusNormal"/>
        <w:ind w:left="1134" w:hanging="425"/>
        <w:jc w:val="both"/>
      </w:pPr>
      <w:r>
        <w:rPr>
          <w:sz w:val="46"/>
          <w:szCs w:val="46"/>
        </w:rPr>
        <w:t>– с помощью сервиса «</w:t>
      </w:r>
      <w:hyperlink r:id="rId9">
        <w:r>
          <w:rPr>
            <w:rStyle w:val="-"/>
            <w:sz w:val="46"/>
            <w:szCs w:val="46"/>
          </w:rPr>
          <w:t>Обращения граждан</w:t>
        </w:r>
      </w:hyperlink>
      <w:r>
        <w:rPr>
          <w:sz w:val="46"/>
          <w:szCs w:val="46"/>
        </w:rPr>
        <w:t xml:space="preserve">»           </w:t>
      </w:r>
      <w:hyperlink r:id="rId10">
        <w:r>
          <w:rPr>
            <w:rStyle w:val="-"/>
            <w:color w:val="00000A"/>
            <w:sz w:val="46"/>
            <w:szCs w:val="46"/>
          </w:rPr>
          <w:t>http://www.yarregion.ru/Public/Mail.aspx</w:t>
        </w:r>
      </w:hyperlink>
    </w:p>
    <w:p w:rsidR="0013121D" w:rsidRDefault="009F7EF2">
      <w:pPr>
        <w:pStyle w:val="ConsPlusNormal"/>
        <w:ind w:left="1134" w:hanging="425"/>
        <w:jc w:val="both"/>
        <w:rPr>
          <w:rFonts w:eastAsiaTheme="minorEastAsia"/>
          <w:sz w:val="46"/>
          <w:szCs w:val="46"/>
        </w:rPr>
      </w:pPr>
      <w:r>
        <w:rPr>
          <w:sz w:val="46"/>
          <w:szCs w:val="46"/>
        </w:rPr>
        <w:t>– по т</w:t>
      </w:r>
      <w:r>
        <w:rPr>
          <w:rFonts w:eastAsiaTheme="minorEastAsia"/>
          <w:sz w:val="46"/>
          <w:szCs w:val="46"/>
        </w:rPr>
        <w:t xml:space="preserve">елефону доверия Правительства Ярославской области </w:t>
      </w:r>
      <w:r>
        <w:rPr>
          <w:rFonts w:eastAsiaTheme="minorEastAsia"/>
          <w:b/>
          <w:sz w:val="46"/>
          <w:szCs w:val="46"/>
        </w:rPr>
        <w:t>(4852) 40-00-40</w:t>
      </w:r>
    </w:p>
    <w:p w:rsidR="0013121D" w:rsidRDefault="009F7EF2">
      <w:pPr>
        <w:pStyle w:val="ConsPlusNormal"/>
        <w:ind w:left="1134" w:hanging="425"/>
        <w:jc w:val="both"/>
        <w:rPr>
          <w:sz w:val="46"/>
          <w:szCs w:val="46"/>
        </w:rPr>
      </w:pPr>
      <w:r>
        <w:rPr>
          <w:sz w:val="46"/>
          <w:szCs w:val="46"/>
        </w:rPr>
        <w:t>– по т</w:t>
      </w:r>
      <w:r>
        <w:rPr>
          <w:rFonts w:eastAsiaTheme="minorEastAsia"/>
          <w:sz w:val="46"/>
          <w:szCs w:val="46"/>
        </w:rPr>
        <w:t xml:space="preserve">елефону </w:t>
      </w:r>
      <w:r>
        <w:rPr>
          <w:bCs/>
          <w:sz w:val="46"/>
          <w:szCs w:val="46"/>
        </w:rPr>
        <w:t>доверия УФСБ России по Ярославской области</w:t>
      </w:r>
      <w:r>
        <w:rPr>
          <w:b/>
          <w:sz w:val="46"/>
          <w:szCs w:val="46"/>
        </w:rPr>
        <w:t>(4852) 20-00-40</w:t>
      </w:r>
    </w:p>
    <w:p w:rsidR="0013121D" w:rsidRDefault="009F7EF2">
      <w:pPr>
        <w:pStyle w:val="ConsPlusNormal"/>
        <w:ind w:left="1134" w:hanging="425"/>
        <w:jc w:val="both"/>
        <w:rPr>
          <w:bCs/>
          <w:sz w:val="46"/>
          <w:szCs w:val="46"/>
        </w:rPr>
      </w:pPr>
      <w:r>
        <w:rPr>
          <w:sz w:val="46"/>
          <w:szCs w:val="46"/>
        </w:rPr>
        <w:t>– по т</w:t>
      </w:r>
      <w:r>
        <w:rPr>
          <w:rFonts w:eastAsiaTheme="minorEastAsia"/>
          <w:sz w:val="46"/>
          <w:szCs w:val="46"/>
        </w:rPr>
        <w:t xml:space="preserve">елефону </w:t>
      </w:r>
      <w:r>
        <w:rPr>
          <w:sz w:val="46"/>
          <w:szCs w:val="46"/>
        </w:rPr>
        <w:t xml:space="preserve">доверия УМВД </w:t>
      </w:r>
      <w:r>
        <w:rPr>
          <w:bCs/>
          <w:sz w:val="46"/>
          <w:szCs w:val="46"/>
        </w:rPr>
        <w:t xml:space="preserve">России по Ярославской области: </w:t>
      </w:r>
      <w:r>
        <w:rPr>
          <w:b/>
          <w:bCs/>
          <w:sz w:val="46"/>
          <w:szCs w:val="46"/>
        </w:rPr>
        <w:t>(4852) 73-10-50</w:t>
      </w:r>
    </w:p>
    <w:p w:rsidR="0013121D" w:rsidRDefault="0013121D">
      <w:pPr>
        <w:pStyle w:val="ConsPlusNormal"/>
        <w:ind w:firstLine="709"/>
        <w:jc w:val="both"/>
        <w:rPr>
          <w:color w:val="000000"/>
          <w:shd w:val="clear" w:color="auto" w:fill="FFFFFF"/>
        </w:rPr>
      </w:pPr>
    </w:p>
    <w:p w:rsidR="0013121D" w:rsidRDefault="009F7EF2">
      <w:pPr>
        <w:overflowPunct w:val="0"/>
        <w:ind w:firstLine="540"/>
        <w:jc w:val="both"/>
        <w:textAlignment w:val="auto"/>
      </w:pPr>
      <w:r>
        <w:rPr>
          <w:rFonts w:eastAsiaTheme="minorHAnsi"/>
          <w:i/>
          <w:sz w:val="38"/>
          <w:szCs w:val="38"/>
          <w:lang w:eastAsia="en-US"/>
        </w:rPr>
        <w:t>Обращение может быть направлено в устной или письменной форме, а также в форме электронного документа,</w:t>
      </w:r>
      <w:r>
        <w:rPr>
          <w:i/>
          <w:color w:val="000000"/>
          <w:sz w:val="38"/>
          <w:szCs w:val="38"/>
          <w:shd w:val="clear" w:color="auto" w:fill="FFFFFF"/>
        </w:rPr>
        <w:t xml:space="preserve"> с указанием фамилии, имени, отчества и контактной информации заявителя.</w:t>
      </w:r>
    </w:p>
    <w:sectPr w:rsidR="0013121D" w:rsidSect="0013121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993" w:left="851" w:header="454" w:footer="454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21D" w:rsidRDefault="0013121D" w:rsidP="0013121D">
      <w:r>
        <w:separator/>
      </w:r>
    </w:p>
  </w:endnote>
  <w:endnote w:type="continuationSeparator" w:id="1">
    <w:p w:rsidR="0013121D" w:rsidRDefault="0013121D" w:rsidP="0013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1D" w:rsidRDefault="0013121D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1D" w:rsidRDefault="0013121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21D" w:rsidRDefault="0013121D" w:rsidP="0013121D">
      <w:r>
        <w:separator/>
      </w:r>
    </w:p>
  </w:footnote>
  <w:footnote w:type="continuationSeparator" w:id="1">
    <w:p w:rsidR="0013121D" w:rsidRDefault="0013121D" w:rsidP="00131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0"/>
      <w:tblW w:w="10490" w:type="dxa"/>
      <w:tblInd w:w="-34" w:type="dxa"/>
      <w:tblLook w:val="04A0"/>
    </w:tblPr>
    <w:tblGrid>
      <w:gridCol w:w="850"/>
      <w:gridCol w:w="9640"/>
    </w:tblGrid>
    <w:tr w:rsidR="0013121D">
      <w:tc>
        <w:tcPr>
          <w:tcW w:w="850" w:type="dxa"/>
          <w:tcBorders>
            <w:top w:val="thinThickSmallGap" w:sz="24" w:space="0" w:color="FF0000"/>
            <w:left w:val="thinThickSmallGap" w:sz="24" w:space="0" w:color="FF0000"/>
            <w:bottom w:val="nil"/>
            <w:right w:val="nil"/>
          </w:tcBorders>
          <w:shd w:val="clear" w:color="auto" w:fill="auto"/>
          <w:tcMar>
            <w:left w:w="108" w:type="dxa"/>
          </w:tcMar>
          <w:vAlign w:val="center"/>
        </w:tcPr>
        <w:p w:rsidR="0013121D" w:rsidRDefault="0013121D">
          <w:pPr>
            <w:spacing w:line="276" w:lineRule="auto"/>
          </w:pPr>
          <w:r>
            <w:object w:dxaOrig="333" w:dyaOrig="327">
              <v:shape id="ole_rId1" o:spid="_x0000_i1025" style="width:29.4pt;height:28.8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ole_rId1" DrawAspect="Content" ObjectID="_1557048970" r:id="rId2"/>
            </w:object>
          </w:r>
        </w:p>
      </w:tc>
      <w:tc>
        <w:tcPr>
          <w:tcW w:w="9639" w:type="dxa"/>
          <w:tcBorders>
            <w:top w:val="thinThickSmallGap" w:sz="24" w:space="0" w:color="FF0000"/>
            <w:left w:val="nil"/>
            <w:bottom w:val="nil"/>
            <w:right w:val="nil"/>
          </w:tcBorders>
          <w:shd w:val="clear" w:color="auto" w:fill="auto"/>
          <w:vAlign w:val="center"/>
        </w:tcPr>
        <w:p w:rsidR="0013121D" w:rsidRDefault="009F7EF2">
          <w:pPr>
            <w:ind w:left="-817"/>
            <w:jc w:val="center"/>
            <w:rPr>
              <w:b/>
              <w:color w:val="FF0000"/>
              <w:sz w:val="24"/>
              <w:szCs w:val="24"/>
            </w:rPr>
          </w:pPr>
          <w:r>
            <w:rPr>
              <w:b/>
              <w:color w:val="FF0000"/>
              <w:sz w:val="24"/>
              <w:szCs w:val="24"/>
            </w:rPr>
            <w:t>П</w:t>
          </w:r>
          <w:r>
            <w:rPr>
              <w:b/>
              <w:color w:val="FF0000"/>
              <w:sz w:val="24"/>
              <w:szCs w:val="24"/>
            </w:rPr>
            <w:t>ОБЕДИМ КОРРУПЦИЮ ВМЕСТЕ</w:t>
          </w:r>
        </w:p>
      </w:tc>
    </w:tr>
  </w:tbl>
  <w:p w:rsidR="0013121D" w:rsidRDefault="0013121D">
    <w:pPr>
      <w:pStyle w:val="Head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0"/>
      <w:tblW w:w="10490" w:type="dxa"/>
      <w:tblInd w:w="-34" w:type="dxa"/>
      <w:tblLook w:val="04A0"/>
    </w:tblPr>
    <w:tblGrid>
      <w:gridCol w:w="850"/>
      <w:gridCol w:w="9640"/>
    </w:tblGrid>
    <w:tr w:rsidR="0013121D">
      <w:tc>
        <w:tcPr>
          <w:tcW w:w="850" w:type="dxa"/>
          <w:tcBorders>
            <w:top w:val="thinThickSmallGap" w:sz="24" w:space="0" w:color="FF0000"/>
            <w:left w:val="thinThickSmallGap" w:sz="24" w:space="0" w:color="FF0000"/>
            <w:bottom w:val="nil"/>
            <w:right w:val="nil"/>
          </w:tcBorders>
          <w:shd w:val="clear" w:color="auto" w:fill="auto"/>
          <w:tcMar>
            <w:left w:w="108" w:type="dxa"/>
          </w:tcMar>
          <w:vAlign w:val="center"/>
        </w:tcPr>
        <w:p w:rsidR="0013121D" w:rsidRDefault="0013121D">
          <w:pPr>
            <w:spacing w:line="276" w:lineRule="auto"/>
          </w:pPr>
          <w:r>
            <w:pict>
              <v:shape id="_x0000_i1026" style="width:29.4pt;height:28.8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9639" w:type="dxa"/>
          <w:tcBorders>
            <w:top w:val="thinThickSmallGap" w:sz="24" w:space="0" w:color="FF0000"/>
            <w:left w:val="nil"/>
            <w:bottom w:val="nil"/>
            <w:right w:val="nil"/>
          </w:tcBorders>
          <w:shd w:val="clear" w:color="auto" w:fill="auto"/>
          <w:vAlign w:val="center"/>
        </w:tcPr>
        <w:p w:rsidR="0013121D" w:rsidRDefault="009F7EF2">
          <w:pPr>
            <w:ind w:left="-817"/>
            <w:jc w:val="center"/>
            <w:rPr>
              <w:sz w:val="20"/>
            </w:rPr>
          </w:pPr>
          <w:r>
            <w:rPr>
              <w:b/>
              <w:color w:val="FF0000"/>
              <w:sz w:val="24"/>
              <w:szCs w:val="24"/>
            </w:rPr>
            <w:t>ПОБЕДИМ КОРРУПЦИЮ ВМЕСТЕ</w:t>
          </w:r>
        </w:p>
      </w:tc>
    </w:tr>
  </w:tbl>
  <w:p w:rsidR="0013121D" w:rsidRDefault="0013121D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0DDF"/>
    <w:multiLevelType w:val="multilevel"/>
    <w:tmpl w:val="BDCE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AA971E8"/>
    <w:multiLevelType w:val="multilevel"/>
    <w:tmpl w:val="60E237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3121D"/>
    <w:rsid w:val="0013121D"/>
    <w:rsid w:val="009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81"/>
    <w:pPr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772C0"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4E2E33"/>
  </w:style>
  <w:style w:type="character" w:customStyle="1" w:styleId="-">
    <w:name w:val="Интернет-ссылка"/>
    <w:basedOn w:val="a0"/>
    <w:uiPriority w:val="99"/>
    <w:unhideWhenUsed/>
    <w:rsid w:val="006B2C81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6B2C8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22DD0"/>
    <w:rPr>
      <w:b/>
      <w:bCs/>
    </w:rPr>
  </w:style>
  <w:style w:type="character" w:customStyle="1" w:styleId="apple-converted-space">
    <w:name w:val="apple-converted-space"/>
    <w:basedOn w:val="a0"/>
    <w:qFormat/>
    <w:rsid w:val="00FF75F1"/>
  </w:style>
  <w:style w:type="character" w:styleId="a7">
    <w:name w:val="FollowedHyperlink"/>
    <w:basedOn w:val="a0"/>
    <w:uiPriority w:val="99"/>
    <w:semiHidden/>
    <w:unhideWhenUsed/>
    <w:qFormat/>
    <w:rsid w:val="003E17B5"/>
    <w:rPr>
      <w:color w:val="800080" w:themeColor="followedHyperlink"/>
      <w:u w:val="single"/>
    </w:rPr>
  </w:style>
  <w:style w:type="character" w:customStyle="1" w:styleId="ListLabel1">
    <w:name w:val="ListLabel 1"/>
    <w:qFormat/>
    <w:rsid w:val="0013121D"/>
    <w:rPr>
      <w:sz w:val="32"/>
    </w:rPr>
  </w:style>
  <w:style w:type="character" w:customStyle="1" w:styleId="ListLabel2">
    <w:name w:val="ListLabel 2"/>
    <w:qFormat/>
    <w:rsid w:val="0013121D"/>
    <w:rPr>
      <w:sz w:val="20"/>
    </w:rPr>
  </w:style>
  <w:style w:type="character" w:customStyle="1" w:styleId="ListLabel3">
    <w:name w:val="ListLabel 3"/>
    <w:qFormat/>
    <w:rsid w:val="0013121D"/>
    <w:rPr>
      <w:sz w:val="20"/>
    </w:rPr>
  </w:style>
  <w:style w:type="character" w:customStyle="1" w:styleId="ListLabel4">
    <w:name w:val="ListLabel 4"/>
    <w:qFormat/>
    <w:rsid w:val="0013121D"/>
    <w:rPr>
      <w:sz w:val="20"/>
    </w:rPr>
  </w:style>
  <w:style w:type="character" w:customStyle="1" w:styleId="ListLabel5">
    <w:name w:val="ListLabel 5"/>
    <w:qFormat/>
    <w:rsid w:val="0013121D"/>
    <w:rPr>
      <w:sz w:val="20"/>
    </w:rPr>
  </w:style>
  <w:style w:type="character" w:customStyle="1" w:styleId="ListLabel6">
    <w:name w:val="ListLabel 6"/>
    <w:qFormat/>
    <w:rsid w:val="0013121D"/>
    <w:rPr>
      <w:sz w:val="20"/>
    </w:rPr>
  </w:style>
  <w:style w:type="character" w:customStyle="1" w:styleId="ListLabel7">
    <w:name w:val="ListLabel 7"/>
    <w:qFormat/>
    <w:rsid w:val="0013121D"/>
    <w:rPr>
      <w:sz w:val="20"/>
    </w:rPr>
  </w:style>
  <w:style w:type="character" w:customStyle="1" w:styleId="ListLabel8">
    <w:name w:val="ListLabel 8"/>
    <w:qFormat/>
    <w:rsid w:val="0013121D"/>
    <w:rPr>
      <w:sz w:val="20"/>
    </w:rPr>
  </w:style>
  <w:style w:type="character" w:customStyle="1" w:styleId="ListLabel9">
    <w:name w:val="ListLabel 9"/>
    <w:qFormat/>
    <w:rsid w:val="0013121D"/>
    <w:rPr>
      <w:sz w:val="20"/>
    </w:rPr>
  </w:style>
  <w:style w:type="paragraph" w:customStyle="1" w:styleId="a8">
    <w:name w:val="Заголовок"/>
    <w:basedOn w:val="a"/>
    <w:next w:val="a9"/>
    <w:qFormat/>
    <w:rsid w:val="0013121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rsid w:val="0013121D"/>
    <w:pPr>
      <w:spacing w:after="140" w:line="288" w:lineRule="auto"/>
    </w:pPr>
  </w:style>
  <w:style w:type="paragraph" w:styleId="aa">
    <w:name w:val="List"/>
    <w:basedOn w:val="a9"/>
    <w:rsid w:val="0013121D"/>
    <w:rPr>
      <w:rFonts w:cs="Mangal"/>
    </w:rPr>
  </w:style>
  <w:style w:type="paragraph" w:customStyle="1" w:styleId="Caption">
    <w:name w:val="Caption"/>
    <w:basedOn w:val="a"/>
    <w:qFormat/>
    <w:rsid w:val="001312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13121D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unhideWhenUsed/>
    <w:rsid w:val="00E772C0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paragraph" w:customStyle="1" w:styleId="Footer">
    <w:name w:val="Footer"/>
    <w:basedOn w:val="a"/>
    <w:uiPriority w:val="99"/>
    <w:unhideWhenUsed/>
    <w:rsid w:val="004E2E33"/>
    <w:pPr>
      <w:tabs>
        <w:tab w:val="center" w:pos="4677"/>
        <w:tab w:val="right" w:pos="9355"/>
      </w:tabs>
    </w:pPr>
  </w:style>
  <w:style w:type="paragraph" w:customStyle="1" w:styleId="1">
    <w:name w:val="_Заголовок1"/>
    <w:basedOn w:val="a"/>
    <w:qFormat/>
    <w:rsid w:val="00746E61"/>
    <w:pPr>
      <w:keepNext/>
      <w:keepLines/>
      <w:tabs>
        <w:tab w:val="left" w:pos="1134"/>
      </w:tabs>
      <w:spacing w:before="600" w:after="240"/>
      <w:ind w:right="567"/>
      <w:jc w:val="center"/>
      <w:outlineLvl w:val="0"/>
    </w:pPr>
    <w:rPr>
      <w:rFonts w:eastAsia="Calibri"/>
      <w:b/>
      <w:szCs w:val="22"/>
    </w:rPr>
  </w:style>
  <w:style w:type="paragraph" w:customStyle="1" w:styleId="2">
    <w:name w:val="_Заголовок2"/>
    <w:basedOn w:val="1"/>
    <w:qFormat/>
    <w:rsid w:val="00E772C0"/>
    <w:p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772C0"/>
    <w:p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772C0"/>
    <w:pPr>
      <w:keepLines w:val="0"/>
      <w:spacing w:before="80" w:after="0"/>
      <w:ind w:right="0" w:firstLine="709"/>
      <w:jc w:val="both"/>
      <w:outlineLvl w:val="3"/>
    </w:pPr>
    <w:rPr>
      <w:b w:val="0"/>
    </w:rPr>
  </w:style>
  <w:style w:type="paragraph" w:customStyle="1" w:styleId="11">
    <w:name w:val="_Подпункт 1.1"/>
    <w:basedOn w:val="a"/>
    <w:qFormat/>
    <w:rsid w:val="00746E61"/>
    <w:pPr>
      <w:tabs>
        <w:tab w:val="left" w:pos="567"/>
        <w:tab w:val="left" w:pos="1276"/>
      </w:tabs>
    </w:pPr>
  </w:style>
  <w:style w:type="paragraph" w:customStyle="1" w:styleId="ac">
    <w:name w:val="_Пункт"/>
    <w:basedOn w:val="a"/>
    <w:qFormat/>
    <w:rsid w:val="00746E61"/>
    <w:pPr>
      <w:tabs>
        <w:tab w:val="left" w:pos="567"/>
        <w:tab w:val="left" w:pos="1276"/>
      </w:tabs>
    </w:pPr>
  </w:style>
  <w:style w:type="paragraph" w:styleId="ad">
    <w:name w:val="List Paragraph"/>
    <w:basedOn w:val="a"/>
    <w:uiPriority w:val="34"/>
    <w:qFormat/>
    <w:rsid w:val="006B2C81"/>
    <w:pPr>
      <w:overflowPunct w:val="0"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Normal">
    <w:name w:val="ConsPlusNormal"/>
    <w:qFormat/>
    <w:rsid w:val="006B2C81"/>
    <w:rPr>
      <w:rFonts w:ascii="Times New Roman" w:hAnsi="Times New Roman" w:cs="Times New Roman"/>
      <w:sz w:val="28"/>
      <w:szCs w:val="28"/>
    </w:rPr>
  </w:style>
  <w:style w:type="paragraph" w:styleId="ae">
    <w:name w:val="Balloon Text"/>
    <w:basedOn w:val="a"/>
    <w:uiPriority w:val="99"/>
    <w:semiHidden/>
    <w:unhideWhenUsed/>
    <w:qFormat/>
    <w:rsid w:val="006B2C81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qFormat/>
    <w:rsid w:val="00537D1A"/>
    <w:pPr>
      <w:overflowPunct w:val="0"/>
      <w:spacing w:beforeAutospacing="1" w:afterAutospacing="1"/>
      <w:textAlignment w:val="auto"/>
    </w:pPr>
    <w:rPr>
      <w:rFonts w:eastAsia="Calibri"/>
      <w:sz w:val="24"/>
      <w:szCs w:val="24"/>
    </w:rPr>
  </w:style>
  <w:style w:type="paragraph" w:customStyle="1" w:styleId="Default">
    <w:name w:val="Default"/>
    <w:qFormat/>
    <w:rsid w:val="00022DD0"/>
    <w:rPr>
      <w:rFonts w:ascii="Arial" w:eastAsia="Calibri" w:hAnsi="Arial" w:cs="Arial"/>
      <w:color w:val="000000"/>
      <w:sz w:val="24"/>
      <w:szCs w:val="24"/>
    </w:rPr>
  </w:style>
  <w:style w:type="table" w:styleId="af0">
    <w:name w:val="Table Grid"/>
    <w:basedOn w:val="a1"/>
    <w:uiPriority w:val="59"/>
    <w:rsid w:val="006B2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arregion.ru/Public/Mail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region.ru/Public/Mail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C8F25-3BB7-41C6-8120-9354FCB7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1243</Words>
  <Characters>7087</Characters>
  <Application>Microsoft Office Word</Application>
  <DocSecurity>0</DocSecurity>
  <Lines>59</Lines>
  <Paragraphs>16</Paragraphs>
  <ScaleCrop>false</ScaleCrop>
  <Company>Grizli777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levanovvv</dc:creator>
  <dc:description/>
  <cp:lastModifiedBy>User</cp:lastModifiedBy>
  <cp:revision>3</cp:revision>
  <cp:lastPrinted>2017-05-02T10:59:00Z</cp:lastPrinted>
  <dcterms:created xsi:type="dcterms:W3CDTF">2017-05-16T06:55:00Z</dcterms:created>
  <dcterms:modified xsi:type="dcterms:W3CDTF">2017-05-23T08:50:00Z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