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3C" w:rsidRPr="0036723D" w:rsidRDefault="00D9533C" w:rsidP="00D9533C">
      <w:pPr>
        <w:pStyle w:val="a4"/>
        <w:keepNext/>
        <w:pageBreakBefore/>
        <w:ind w:left="6480"/>
        <w:rPr>
          <w:b w:val="0"/>
        </w:rPr>
      </w:pPr>
      <w:bookmarkStart w:id="0" w:name="_Ref422744127"/>
      <w:r w:rsidRPr="0036723D">
        <w:rPr>
          <w:b w:val="0"/>
        </w:rPr>
        <w:t xml:space="preserve">Приложение № </w:t>
      </w:r>
      <w:r w:rsidRPr="0036723D">
        <w:rPr>
          <w:b w:val="0"/>
        </w:rPr>
        <w:fldChar w:fldCharType="begin"/>
      </w:r>
      <w:r w:rsidRPr="0036723D">
        <w:rPr>
          <w:b w:val="0"/>
        </w:rPr>
        <w:instrText xml:space="preserve"> SEQ Приложение_№ \* ARABIC </w:instrText>
      </w:r>
      <w:r w:rsidRPr="0036723D">
        <w:rPr>
          <w:b w:val="0"/>
        </w:rPr>
        <w:fldChar w:fldCharType="separate"/>
      </w:r>
      <w:r>
        <w:rPr>
          <w:b w:val="0"/>
          <w:noProof/>
        </w:rPr>
        <w:t>3</w:t>
      </w:r>
      <w:r w:rsidRPr="0036723D">
        <w:rPr>
          <w:b w:val="0"/>
        </w:rPr>
        <w:fldChar w:fldCharType="end"/>
      </w:r>
      <w:bookmarkEnd w:id="0"/>
      <w:r w:rsidRPr="0036723D">
        <w:rPr>
          <w:b w:val="0"/>
        </w:rPr>
        <w:br/>
        <w:t>к Антикоррупционной политике</w:t>
      </w:r>
      <w:r w:rsidRPr="0036723D">
        <w:rPr>
          <w:b w:val="0"/>
        </w:rPr>
        <w:br/>
      </w:r>
      <w:r w:rsidRPr="0036723D">
        <w:rPr>
          <w:b w:val="0"/>
          <w:color w:val="FF0000"/>
        </w:rPr>
        <w:t>МОУ Дивногорской ООШ</w:t>
      </w:r>
    </w:p>
    <w:p w:rsidR="00D9533C" w:rsidRPr="0036723D" w:rsidRDefault="00D9533C" w:rsidP="00D953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33C" w:rsidRPr="0036723D" w:rsidRDefault="00D9533C" w:rsidP="00D953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33C" w:rsidRPr="0036723D" w:rsidRDefault="00D9533C" w:rsidP="00D9533C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0"/>
          <w:szCs w:val="20"/>
        </w:rPr>
      </w:pPr>
      <w:bookmarkStart w:id="1" w:name="_GoBack"/>
      <w:r w:rsidRPr="0036723D">
        <w:rPr>
          <w:rFonts w:cs="Times New Roman"/>
          <w:b/>
          <w:kern w:val="26"/>
          <w:sz w:val="20"/>
          <w:szCs w:val="20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9533C" w:rsidRPr="0036723D" w:rsidTr="00903127">
        <w:tc>
          <w:tcPr>
            <w:tcW w:w="9570" w:type="dxa"/>
            <w:shd w:val="clear" w:color="auto" w:fill="auto"/>
          </w:tcPr>
          <w:bookmarkEnd w:id="1"/>
          <w:p w:rsidR="00D9533C" w:rsidRPr="0036723D" w:rsidRDefault="00D9533C" w:rsidP="00903127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0"/>
                <w:szCs w:val="20"/>
              </w:rPr>
            </w:pPr>
            <w:r w:rsidRPr="0036723D">
              <w:rPr>
                <w:sz w:val="20"/>
                <w:szCs w:val="20"/>
              </w:rPr>
              <w:t xml:space="preserve">Муниципального общеобразовательного учреждения Дивногорской основной общеобразовательной школы </w:t>
            </w:r>
          </w:p>
        </w:tc>
      </w:tr>
    </w:tbl>
    <w:p w:rsidR="00D9533C" w:rsidRPr="0036723D" w:rsidRDefault="00D9533C" w:rsidP="00D9533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0"/>
          <w:szCs w:val="20"/>
        </w:rPr>
      </w:pPr>
      <w:r w:rsidRPr="0036723D">
        <w:rPr>
          <w:b/>
          <w:sz w:val="20"/>
          <w:szCs w:val="20"/>
        </w:rPr>
        <w:t>Цели и задачи Положения</w:t>
      </w:r>
    </w:p>
    <w:p w:rsidR="00D9533C" w:rsidRPr="0036723D" w:rsidRDefault="00D9533C" w:rsidP="00D9533C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Настоящее Положение о конфликте интересов в Муниципальном общеобразовательном учреждении Дивногорской основной общеобразовательной школе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Основными мерами по предотвращению конфликтов интересов являются: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выдача определенному кругу работников доверенностей на совершение действий, отдельных видов сделок;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представление гражданами при приеме на должности, включенные в </w:t>
      </w:r>
      <w:r w:rsidRPr="0036723D">
        <w:rPr>
          <w:rFonts w:cs="Times New Roman"/>
          <w:sz w:val="20"/>
          <w:szCs w:val="20"/>
        </w:rPr>
        <w:t xml:space="preserve">Перечень должностей </w:t>
      </w:r>
      <w:r w:rsidRPr="0036723D">
        <w:rPr>
          <w:rFonts w:cs="Times New Roman"/>
          <w:color w:val="FF0000"/>
          <w:sz w:val="20"/>
          <w:szCs w:val="20"/>
        </w:rPr>
        <w:t>МОУ Дивногорская ООШ</w:t>
      </w:r>
      <w:r w:rsidRPr="0036723D">
        <w:rPr>
          <w:rFonts w:cs="Times New Roman"/>
          <w:sz w:val="20"/>
          <w:szCs w:val="20"/>
        </w:rPr>
        <w:t xml:space="preserve"> с высоким риском коррупционных проявлений</w:t>
      </w:r>
      <w:r w:rsidRPr="0036723D">
        <w:rPr>
          <w:kern w:val="26"/>
          <w:sz w:val="20"/>
          <w:szCs w:val="20"/>
        </w:rPr>
        <w:t xml:space="preserve">, декларации конфликта интересов (Приложение 1 к </w:t>
      </w:r>
      <w:r w:rsidRPr="0036723D">
        <w:rPr>
          <w:sz w:val="20"/>
          <w:szCs w:val="20"/>
        </w:rPr>
        <w:t>Положению о конфликте интересов</w:t>
      </w:r>
      <w:r w:rsidRPr="0036723D">
        <w:rPr>
          <w:kern w:val="26"/>
          <w:sz w:val="20"/>
          <w:szCs w:val="20"/>
        </w:rPr>
        <w:t>);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представление ежегодно работниками, замещающими должности, включенные в </w:t>
      </w:r>
      <w:r w:rsidRPr="0036723D">
        <w:rPr>
          <w:rFonts w:cs="Times New Roman"/>
          <w:sz w:val="20"/>
          <w:szCs w:val="20"/>
        </w:rPr>
        <w:t xml:space="preserve">Перечень должностей </w:t>
      </w:r>
      <w:r w:rsidRPr="0036723D">
        <w:rPr>
          <w:rFonts w:cs="Times New Roman"/>
          <w:color w:val="FF0000"/>
          <w:sz w:val="20"/>
          <w:szCs w:val="20"/>
        </w:rPr>
        <w:t>МОУ Дивногорская ООШ</w:t>
      </w:r>
      <w:r w:rsidRPr="0036723D">
        <w:rPr>
          <w:rFonts w:cs="Times New Roman"/>
          <w:sz w:val="20"/>
          <w:szCs w:val="20"/>
        </w:rPr>
        <w:t xml:space="preserve"> с высоким риском коррупционных проявлений</w:t>
      </w:r>
      <w:r w:rsidRPr="0036723D">
        <w:rPr>
          <w:kern w:val="26"/>
          <w:sz w:val="20"/>
          <w:szCs w:val="20"/>
        </w:rPr>
        <w:t>, декларации конфликта интересов;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lastRenderedPageBreak/>
        <w:t>В целях предотвращения конфликта интересов руководитель организации и работники обязаны: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уведомлять </w:t>
      </w:r>
      <w:r w:rsidRPr="0036723D">
        <w:rPr>
          <w:sz w:val="20"/>
          <w:szCs w:val="20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36723D">
        <w:rPr>
          <w:kern w:val="26"/>
          <w:sz w:val="20"/>
          <w:szCs w:val="20"/>
        </w:rPr>
        <w:t>, в письменной форме.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обеспечивать эффективность управления финансовыми, материальными и кадровыми ресурсами организации;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обеспечивать максимально возможную результативность при совершении сделок;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обеспечивать достоверность бухгалтерской отчетности и иной публикуемой информации;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обеспечивать сохранность денежных средств и другого имущества организации;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Предотвращение или урегулирование конфликта интересов может состоять в: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пересмотре и изменении трудовых обязанностей работника;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отказе работника от своего личного интереса, порождающего конфликт с интересами организации;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увольнении работника из организации по инициативе работника;</w:t>
      </w:r>
    </w:p>
    <w:p w:rsidR="00D9533C" w:rsidRPr="0036723D" w:rsidRDefault="00D9533C" w:rsidP="00D9533C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lastRenderedPageBreak/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9533C" w:rsidRPr="0036723D" w:rsidRDefault="00D9533C" w:rsidP="00D9533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Типовые ситуации конфликта интересов приведены в Приложении 2 к Положению о конфликте интересов.</w:t>
      </w:r>
    </w:p>
    <w:p w:rsidR="00D9533C" w:rsidRPr="0036723D" w:rsidRDefault="00D9533C" w:rsidP="00D9533C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0"/>
          <w:szCs w:val="20"/>
        </w:rPr>
      </w:pPr>
    </w:p>
    <w:p w:rsidR="00D9533C" w:rsidRDefault="00D9533C" w:rsidP="00D9533C"/>
    <w:p w:rsidR="00EC4345" w:rsidRDefault="00EC4345"/>
    <w:sectPr w:rsidR="00EC4345" w:rsidSect="0009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3C"/>
    <w:rsid w:val="00D9533C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8C94-90CE-4E5F-9CD9-1BB62E21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533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D9533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D9533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2017-05-24T19:19:00Z</dcterms:created>
  <dcterms:modified xsi:type="dcterms:W3CDTF">2017-05-24T19:19:00Z</dcterms:modified>
</cp:coreProperties>
</file>